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</w:rPr>
        <w:t>芜湖城市园林集团2023-2024年度绿化养护苗木采购项目（一包）澄清公告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595959"/>
          <w:spacing w:val="0"/>
          <w:sz w:val="24"/>
          <w:szCs w:val="24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各潜在投标人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现就“芜湖城市园林集团2023-2024年度绿化养护苗木采购项目（一包）”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项目编号：AHCX2023YL0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6-1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，澄清如下:</w:t>
      </w:r>
    </w:p>
    <w:p>
      <w:pPr>
        <w:pStyle w:val="2"/>
        <w:jc w:val="left"/>
        <w:rPr>
          <w:rFonts w:hint="eastAsia" w:ascii="宋体" w:hAnsi="宋体" w:cs="宋体"/>
          <w:sz w:val="24"/>
          <w:szCs w:val="36"/>
          <w:highlight w:val="none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一、</w:t>
      </w:r>
      <w:bookmarkStart w:id="0" w:name="_Toc68874274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响应文件格式</w:t>
      </w:r>
      <w:bookmarkEnd w:id="0"/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36"/>
          <w:highlight w:val="none"/>
        </w:rPr>
        <w:t>一、竞争谈判响应声明</w:t>
      </w:r>
      <w:r>
        <w:rPr>
          <w:rFonts w:hint="eastAsia" w:ascii="宋体" w:hAnsi="宋体" w:cs="宋体"/>
          <w:sz w:val="24"/>
          <w:szCs w:val="36"/>
          <w:highlight w:val="none"/>
          <w:lang w:val="en-US" w:eastAsia="zh-CN"/>
        </w:rPr>
        <w:t>第一条</w:t>
      </w:r>
    </w:p>
    <w:p>
      <w:pPr>
        <w:pStyle w:val="9"/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1、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在研究了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u w:val="single"/>
          <w:lang w:val="en-US" w:eastAsia="zh-CN" w:bidi="ar-SA"/>
        </w:rPr>
        <w:t>（项目名称及编号）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竞争谈判采购文件（含补充文件）后，我们愿意按人民币（大写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元）（小写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元）的投标总价（</w:t>
      </w:r>
      <w:r>
        <w:rPr>
          <w:rFonts w:hint="eastAsia" w:cs="宋体"/>
          <w:kern w:val="2"/>
          <w:sz w:val="24"/>
          <w:szCs w:val="24"/>
          <w:highlight w:val="yellow"/>
          <w:lang w:val="en-US" w:eastAsia="zh-CN" w:bidi="ar-SA"/>
        </w:rPr>
        <w:t>不</w:t>
      </w:r>
      <w:r>
        <w:rPr>
          <w:rFonts w:hint="eastAsia" w:ascii="宋体" w:hAnsi="宋体" w:eastAsia="宋体" w:cs="宋体"/>
          <w:color w:val="FF0000"/>
          <w:kern w:val="2"/>
          <w:sz w:val="24"/>
          <w:szCs w:val="24"/>
          <w:highlight w:val="yellow"/>
          <w:lang w:val="en-US" w:eastAsia="zh-CN" w:bidi="ar-SA"/>
        </w:rPr>
        <w:t>含税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），遵照竞争谈判采购文件（含补充文件）的要求承担本竞争谈判项目的实施，完成本次竞争谈判范围的全部项目内容及其保修工作。</w:t>
      </w:r>
    </w:p>
    <w:p>
      <w:pPr>
        <w:pStyle w:val="9"/>
        <w:ind w:firstLine="420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cs="宋体"/>
          <w:b/>
          <w:bCs/>
          <w:kern w:val="2"/>
          <w:sz w:val="24"/>
          <w:szCs w:val="24"/>
          <w:highlight w:val="yellow"/>
          <w:lang w:val="en-US" w:eastAsia="zh-CN" w:bidi="ar-SA"/>
        </w:rPr>
        <w:t>修改为</w:t>
      </w:r>
      <w:r>
        <w:rPr>
          <w:rFonts w:hint="eastAsia" w:cs="宋体"/>
          <w:kern w:val="2"/>
          <w:sz w:val="24"/>
          <w:szCs w:val="24"/>
          <w:highlight w:val="none"/>
          <w:lang w:val="en-US" w:eastAsia="zh-CN" w:bidi="ar-SA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1、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在研究了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u w:val="single"/>
          <w:lang w:val="en-US" w:eastAsia="zh-CN" w:bidi="ar-SA"/>
        </w:rPr>
        <w:t>（项目名称及编号）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竞争谈判采购文件（含补充文件）后，我们愿意按人民币（大写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元）（小写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元）的投标总价（</w:t>
      </w:r>
      <w:r>
        <w:rPr>
          <w:rFonts w:hint="eastAsia" w:ascii="宋体" w:hAnsi="宋体" w:eastAsia="宋体" w:cs="宋体"/>
          <w:color w:val="FF0000"/>
          <w:kern w:val="2"/>
          <w:sz w:val="24"/>
          <w:szCs w:val="24"/>
          <w:highlight w:val="yellow"/>
          <w:lang w:val="en-US" w:eastAsia="zh-CN" w:bidi="ar-SA"/>
        </w:rPr>
        <w:t>含税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），遵照竞争谈判采购文件（含补充文件）的要求承担本竞争谈判项目的实施，完成本次竞争谈判范围的全部项目内容及其保修工作。</w:t>
      </w:r>
    </w:p>
    <w:p>
      <w:pPr>
        <w:pStyle w:val="9"/>
        <w:ind w:left="0" w:leftChars="0" w:firstLine="0" w:firstLineChars="0"/>
        <w:rPr>
          <w:rFonts w:hint="default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  <w:t>二、根据招标文件要求，现再次明确，报价表中所有苗木，其报价不能超过其单价控制价，总价不能超过最高投标限价，否则投标无效。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jc w:val="left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注: 竞争性谈判文件其他内容不变，本次公告内容作为本项目竞争性谈判文件的组成部分，与竞争性谈判文件具有同等法律效力，请各投标人及时查看。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采购人：芜湖城市园林集团有限公司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98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代理机构：安徽城讯工程造价咨询有限公司</w:t>
      </w:r>
      <w:bookmarkStart w:id="1" w:name="_GoBack"/>
      <w:bookmarkEnd w:id="1"/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98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2023年0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01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AE39CC"/>
    <w:multiLevelType w:val="multilevel"/>
    <w:tmpl w:val="60AE39CC"/>
    <w:lvl w:ilvl="0" w:tentative="0">
      <w:start w:val="1"/>
      <w:numFmt w:val="none"/>
      <w:pStyle w:val="4"/>
      <w:lvlText w:val="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NTVhZjAwOWY3NDlkODQxMzdiYzBhYTgwMGQzODgifQ=="/>
  </w:docVars>
  <w:rsids>
    <w:rsidRoot w:val="00000000"/>
    <w:rsid w:val="040273AF"/>
    <w:rsid w:val="0C56227B"/>
    <w:rsid w:val="12F9640D"/>
    <w:rsid w:val="361A4B4B"/>
    <w:rsid w:val="3A780AEA"/>
    <w:rsid w:val="4BC3222A"/>
    <w:rsid w:val="5B9B0DFA"/>
    <w:rsid w:val="7A00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widowControl/>
      <w:numPr>
        <w:ilvl w:val="0"/>
        <w:numId w:val="1"/>
      </w:numPr>
      <w:jc w:val="center"/>
      <w:outlineLvl w:val="0"/>
    </w:pPr>
    <w:rPr>
      <w:rFonts w:ascii="黑体" w:eastAsia="黑体"/>
      <w:kern w:val="0"/>
      <w:sz w:val="52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line="300" w:lineRule="auto"/>
      <w:jc w:val="center"/>
    </w:pPr>
    <w:rPr>
      <w:b/>
      <w:bCs/>
      <w:sz w:val="44"/>
      <w:szCs w:val="20"/>
    </w:rPr>
  </w:style>
  <w:style w:type="paragraph" w:styleId="5">
    <w:name w:val="index 4"/>
    <w:basedOn w:val="1"/>
    <w:next w:val="1"/>
    <w:qFormat/>
    <w:uiPriority w:val="99"/>
    <w:pPr>
      <w:ind w:left="600" w:leftChars="600"/>
    </w:p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No Spacing"/>
    <w:qFormat/>
    <w:uiPriority w:val="0"/>
    <w:pPr>
      <w:widowControl w:val="0"/>
      <w:spacing w:line="360" w:lineRule="auto"/>
      <w:ind w:firstLine="200" w:firstLineChars="200"/>
    </w:pPr>
    <w:rPr>
      <w:rFonts w:ascii="宋体" w:hAnsi="宋体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508</Words>
  <Characters>543</Characters>
  <Lines>0</Lines>
  <Paragraphs>0</Paragraphs>
  <TotalTime>6</TotalTime>
  <ScaleCrop>false</ScaleCrop>
  <LinksUpToDate>false</LinksUpToDate>
  <CharactersWithSpaces>562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2023-09-01T01:59:00Z</dcterms:created>
  <dc:creator>CX02</dc:creator>
  <cp:lastModifiedBy>王冉</cp:lastModifiedBy>
  <dcterms:modified xsi:type="dcterms:W3CDTF">2023-09-01T03:08:18Z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A542188232F4406D8CC1DACBC3943B3B_12</vt:lpwstr>
  </property>
</Properties>
</file>