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Theme="majorEastAsia" w:hAnsiTheme="majorEastAsia" w:eastAsiaTheme="majorEastAsia" w:cstheme="majorEastAsia"/>
          <w:bCs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Cs/>
          <w:szCs w:val="32"/>
        </w:rPr>
        <w:t>：</w:t>
      </w:r>
    </w:p>
    <w:p>
      <w:pPr>
        <w:ind w:firstLine="0" w:firstLineChars="0"/>
        <w:jc w:val="left"/>
        <w:rPr>
          <w:rFonts w:asciiTheme="majorEastAsia" w:hAnsiTheme="majorEastAsia" w:eastAsiaTheme="majorEastAsia" w:cstheme="majorEastAsia"/>
          <w:bCs/>
          <w:szCs w:val="32"/>
        </w:rPr>
      </w:pPr>
    </w:p>
    <w:p>
      <w:pPr>
        <w:ind w:firstLine="0" w:firstLineChars="0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2022年芜湖城市园林集团中层岗位竞争上岗</w:t>
      </w:r>
    </w:p>
    <w:p>
      <w:pPr>
        <w:ind w:firstLine="0" w:firstLineChars="0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演讲规则</w:t>
      </w:r>
    </w:p>
    <w:p>
      <w:pPr>
        <w:ind w:firstLine="0" w:firstLineChars="0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ind w:firstLine="640"/>
        <w:rPr>
          <w:rFonts w:ascii="仿宋" w:hAnsi="仿宋" w:cs="仿宋"/>
          <w:bCs/>
          <w:szCs w:val="32"/>
        </w:rPr>
      </w:pPr>
      <w:r>
        <w:rPr>
          <w:rFonts w:hint="eastAsia" w:ascii="华文中宋" w:hAnsi="华文中宋" w:eastAsia="华文中宋" w:cs="华文中宋"/>
          <w:bCs/>
          <w:szCs w:val="32"/>
        </w:rPr>
        <w:t>一、时间：</w:t>
      </w:r>
      <w:r>
        <w:rPr>
          <w:rFonts w:hint="eastAsia" w:ascii="仿宋" w:hAnsi="仿宋" w:cs="仿宋"/>
          <w:bCs/>
          <w:szCs w:val="32"/>
        </w:rPr>
        <w:t>2022年9月13日</w:t>
      </w:r>
      <w:bookmarkStart w:id="0" w:name="_GoBack"/>
      <w:bookmarkEnd w:id="0"/>
    </w:p>
    <w:p>
      <w:pPr>
        <w:ind w:firstLine="640"/>
        <w:rPr>
          <w:rFonts w:ascii="华文中宋" w:hAnsi="华文中宋" w:eastAsia="华文中宋" w:cs="华文中宋"/>
          <w:bCs/>
          <w:szCs w:val="32"/>
        </w:rPr>
      </w:pPr>
      <w:r>
        <w:rPr>
          <w:rFonts w:hint="eastAsia" w:ascii="华文中宋" w:hAnsi="华文中宋" w:eastAsia="华文中宋" w:cs="华文中宋"/>
          <w:bCs/>
          <w:szCs w:val="32"/>
        </w:rPr>
        <w:t>二、地点：铁山宾馆</w:t>
      </w:r>
    </w:p>
    <w:p>
      <w:pPr>
        <w:ind w:firstLine="640"/>
        <w:rPr>
          <w:rFonts w:ascii="华文中宋" w:hAnsi="华文中宋" w:eastAsia="华文中宋" w:cs="华文中宋"/>
          <w:bCs/>
          <w:szCs w:val="32"/>
        </w:rPr>
      </w:pPr>
      <w:r>
        <w:rPr>
          <w:rFonts w:hint="eastAsia" w:ascii="华文中宋" w:hAnsi="华文中宋" w:eastAsia="华文中宋" w:cs="华文中宋"/>
          <w:bCs/>
          <w:szCs w:val="32"/>
        </w:rPr>
        <w:t>三、参加人员</w:t>
      </w:r>
    </w:p>
    <w:p>
      <w:pPr>
        <w:ind w:firstLine="640"/>
        <w:rPr>
          <w:rFonts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 xml:space="preserve">参加竞争上岗人员、评委（园林集团领导班子成员、中层干部、全体班组长、全体党员、机关全体职工、职工代表）。   </w:t>
      </w:r>
    </w:p>
    <w:p>
      <w:pPr>
        <w:numPr>
          <w:ilvl w:val="0"/>
          <w:numId w:val="1"/>
        </w:numPr>
        <w:ind w:firstLine="640"/>
        <w:rPr>
          <w:rFonts w:ascii="华文中宋" w:hAnsi="华文中宋" w:eastAsia="华文中宋" w:cs="华文中宋"/>
          <w:bCs/>
          <w:szCs w:val="32"/>
        </w:rPr>
      </w:pPr>
      <w:r>
        <w:rPr>
          <w:rFonts w:hint="eastAsia" w:ascii="华文中宋" w:hAnsi="华文中宋" w:eastAsia="华文中宋" w:cs="华文中宋"/>
          <w:bCs/>
          <w:szCs w:val="32"/>
        </w:rPr>
        <w:t>评委组成</w:t>
      </w:r>
    </w:p>
    <w:p>
      <w:pPr>
        <w:ind w:firstLine="640"/>
        <w:rPr>
          <w:rFonts w:ascii="仿宋" w:hAnsi="仿宋"/>
          <w:bCs/>
          <w:szCs w:val="32"/>
        </w:rPr>
      </w:pPr>
      <w:r>
        <w:rPr>
          <w:rFonts w:ascii="仿宋" w:hAnsi="仿宋"/>
          <w:bCs/>
          <w:szCs w:val="32"/>
        </w:rPr>
        <w:t>园林集团领导班子成员、中层干部、全体班组长、全体党员、机关全体职工、职工代表</w:t>
      </w:r>
      <w:r>
        <w:rPr>
          <w:rFonts w:hint="eastAsia" w:ascii="仿宋" w:hAnsi="仿宋"/>
          <w:bCs/>
          <w:szCs w:val="32"/>
        </w:rPr>
        <w:t>。</w:t>
      </w:r>
      <w:r>
        <w:rPr>
          <w:rFonts w:ascii="仿宋" w:hAnsi="仿宋"/>
          <w:bCs/>
          <w:szCs w:val="32"/>
        </w:rPr>
        <w:t>非园林集团人员不具备评委资格。</w:t>
      </w:r>
    </w:p>
    <w:p>
      <w:pPr>
        <w:pStyle w:val="6"/>
        <w:ind w:firstLine="640"/>
        <w:rPr>
          <w:rFonts w:ascii="华文中宋" w:hAnsi="华文中宋" w:eastAsia="华文中宋" w:cs="华文中宋"/>
          <w:bCs/>
          <w:szCs w:val="32"/>
        </w:rPr>
      </w:pPr>
      <w:r>
        <w:rPr>
          <w:rFonts w:hint="eastAsia" w:ascii="华文中宋" w:hAnsi="华文中宋" w:eastAsia="华文中宋" w:cs="华文中宋"/>
          <w:bCs/>
          <w:szCs w:val="32"/>
        </w:rPr>
        <w:t>五、竞聘流程</w:t>
      </w:r>
    </w:p>
    <w:p>
      <w:pPr>
        <w:ind w:firstLine="800" w:firstLineChars="250"/>
        <w:rPr>
          <w:rFonts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1</w:t>
      </w:r>
      <w:r>
        <w:rPr>
          <w:rFonts w:ascii="仿宋" w:hAnsi="仿宋"/>
          <w:bCs/>
          <w:szCs w:val="32"/>
        </w:rPr>
        <w:t>.</w:t>
      </w:r>
      <w:r>
        <w:rPr>
          <w:rFonts w:hint="eastAsia" w:ascii="仿宋" w:hAnsi="仿宋"/>
          <w:bCs/>
          <w:szCs w:val="32"/>
        </w:rPr>
        <w:t>竞争演讲</w:t>
      </w:r>
    </w:p>
    <w:p>
      <w:pPr>
        <w:ind w:firstLine="640"/>
        <w:rPr>
          <w:rFonts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演讲顺序按照参加人员姓氏笔画排序进行。</w:t>
      </w:r>
    </w:p>
    <w:p>
      <w:pPr>
        <w:spacing w:line="600" w:lineRule="exact"/>
        <w:ind w:firstLine="640" w:firstLineChars="0"/>
        <w:rPr>
          <w:rFonts w:ascii="华文仿宋" w:hAnsi="华文仿宋" w:eastAsia="华文仿宋" w:cs="华文仿宋"/>
          <w:szCs w:val="32"/>
        </w:rPr>
      </w:pPr>
      <w:r>
        <w:rPr>
          <w:rFonts w:hint="eastAsia" w:ascii="仿宋" w:hAnsi="仿宋"/>
          <w:bCs/>
          <w:szCs w:val="32"/>
        </w:rPr>
        <w:t>演讲时间控制在8钟以内，请勿超时。演说主题围绕</w:t>
      </w:r>
      <w:r>
        <w:rPr>
          <w:rFonts w:hint="eastAsia" w:ascii="华文仿宋" w:hAnsi="华文仿宋" w:eastAsia="华文仿宋" w:cs="华文仿宋"/>
          <w:szCs w:val="32"/>
        </w:rPr>
        <w:t>个人基本情况、岗位认知、胜任条件、规划展望等展开。</w:t>
      </w:r>
    </w:p>
    <w:p>
      <w:pPr>
        <w:spacing w:line="600" w:lineRule="exact"/>
        <w:ind w:firstLine="640" w:firstLineChars="0"/>
        <w:rPr>
          <w:rFonts w:ascii="华文仿宋" w:hAnsi="华文仿宋" w:eastAsia="华文仿宋" w:cs="华文仿宋"/>
          <w:szCs w:val="32"/>
        </w:rPr>
      </w:pPr>
      <w:r>
        <w:rPr>
          <w:rFonts w:hint="eastAsia" w:ascii="华文仿宋" w:hAnsi="华文仿宋" w:eastAsia="华文仿宋" w:cs="华文仿宋"/>
          <w:szCs w:val="32"/>
        </w:rPr>
        <w:t>2.评分权重</w:t>
      </w:r>
    </w:p>
    <w:p>
      <w:pPr>
        <w:ind w:firstLine="640"/>
        <w:rPr>
          <w:rFonts w:ascii="仿宋" w:hAnsi="仿宋" w:cs="仿宋"/>
          <w:bCs/>
          <w:szCs w:val="32"/>
        </w:rPr>
      </w:pPr>
      <w:r>
        <w:rPr>
          <w:rFonts w:hint="eastAsia" w:ascii="仿宋" w:hAnsi="仿宋" w:cs="仿宋"/>
          <w:bCs/>
          <w:szCs w:val="32"/>
        </w:rPr>
        <w:t>园林集团领导班子成员、中层干部比分权重60%，职工比分权重40%。</w:t>
      </w:r>
    </w:p>
    <w:p>
      <w:pPr>
        <w:ind w:firstLine="640"/>
        <w:rPr>
          <w:rFonts w:ascii="仿宋" w:hAnsi="仿宋"/>
          <w:bCs/>
          <w:szCs w:val="32"/>
        </w:rPr>
      </w:pPr>
      <w:r>
        <w:rPr>
          <w:rFonts w:ascii="仿宋" w:hAnsi="仿宋"/>
          <w:bCs/>
          <w:szCs w:val="32"/>
        </w:rPr>
        <w:t>3.</w:t>
      </w:r>
      <w:r>
        <w:rPr>
          <w:rFonts w:hint="eastAsia" w:ascii="仿宋" w:hAnsi="仿宋"/>
          <w:bCs/>
          <w:szCs w:val="32"/>
        </w:rPr>
        <w:t>评分要求</w:t>
      </w:r>
    </w:p>
    <w:p>
      <w:pPr>
        <w:ind w:firstLine="643"/>
        <w:rPr>
          <w:rFonts w:ascii="仿宋" w:hAnsi="仿宋"/>
          <w:bCs/>
          <w:szCs w:val="32"/>
        </w:rPr>
      </w:pPr>
      <w:r>
        <w:rPr>
          <w:rFonts w:hint="eastAsia"/>
          <w:b/>
        </w:rPr>
        <w:t>现场扫码评分</w:t>
      </w:r>
      <w:r>
        <w:rPr>
          <w:rFonts w:hint="eastAsia"/>
          <w:bCs/>
        </w:rPr>
        <w:t>。现场参与人员用微信扫二维码进入评分系统，确定登录无误后，参与评分。每个竞聘人员演讲结束后将有1分钟评分时间，可在1分钟内作出评分和分数修改，超过1分钟评分时间系统不录入评分。</w:t>
      </w:r>
    </w:p>
    <w:p>
      <w:pPr>
        <w:numPr>
          <w:ilvl w:val="255"/>
          <w:numId w:val="0"/>
        </w:numPr>
        <w:ind w:firstLine="643" w:firstLineChars="200"/>
        <w:rPr>
          <w:rFonts w:ascii="仿宋" w:hAnsi="仿宋"/>
          <w:bCs/>
          <w:szCs w:val="32"/>
        </w:rPr>
      </w:pPr>
      <w:r>
        <w:rPr>
          <w:rFonts w:hint="eastAsia"/>
          <w:b/>
        </w:rPr>
        <w:t>分数说明</w:t>
      </w:r>
      <w:r>
        <w:rPr>
          <w:rFonts w:hint="eastAsia"/>
          <w:bCs/>
        </w:rPr>
        <w:t>：</w:t>
      </w:r>
      <w:r>
        <w:rPr>
          <w:rFonts w:hint="eastAsia" w:ascii="仿宋" w:hAnsi="仿宋"/>
          <w:bCs/>
          <w:szCs w:val="32"/>
        </w:rPr>
        <w:t>满分100分，评分最低分为60分，低于</w:t>
      </w:r>
      <w:r>
        <w:rPr>
          <w:rFonts w:ascii="仿宋" w:hAnsi="仿宋"/>
          <w:bCs/>
          <w:szCs w:val="32"/>
        </w:rPr>
        <w:t>60</w:t>
      </w:r>
      <w:r>
        <w:rPr>
          <w:rFonts w:hint="eastAsia" w:ascii="仿宋" w:hAnsi="仿宋"/>
          <w:bCs/>
          <w:szCs w:val="32"/>
        </w:rPr>
        <w:t>分系统不支持提交。参加竞聘人员不参与自己评分，非园林职工竞聘人员不参与评分。</w:t>
      </w:r>
    </w:p>
    <w:p>
      <w:pPr>
        <w:numPr>
          <w:ilvl w:val="0"/>
          <w:numId w:val="2"/>
        </w:numPr>
        <w:ind w:firstLine="640"/>
        <w:rPr>
          <w:rFonts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现场公布演讲得分。</w:t>
      </w:r>
    </w:p>
    <w:p>
      <w:pPr>
        <w:pStyle w:val="6"/>
        <w:ind w:firstLine="640"/>
        <w:rPr>
          <w:rFonts w:ascii="华文中宋" w:hAnsi="华文中宋" w:eastAsia="华文中宋" w:cs="华文中宋"/>
          <w:bCs/>
          <w:szCs w:val="32"/>
        </w:rPr>
      </w:pPr>
      <w:r>
        <w:rPr>
          <w:rFonts w:hint="eastAsia" w:ascii="华文中宋" w:hAnsi="华文中宋" w:eastAsia="华文中宋" w:cs="华文中宋"/>
          <w:bCs/>
          <w:szCs w:val="32"/>
        </w:rPr>
        <w:t>六、注意事项</w:t>
      </w:r>
    </w:p>
    <w:p>
      <w:pPr>
        <w:numPr>
          <w:ilvl w:val="0"/>
          <w:numId w:val="3"/>
        </w:numPr>
        <w:ind w:firstLine="640"/>
        <w:rPr>
          <w:bCs/>
        </w:rPr>
      </w:pPr>
      <w:r>
        <w:rPr>
          <w:rFonts w:hint="eastAsia"/>
          <w:bCs/>
        </w:rPr>
        <w:t>参加人员须提前进入会场进行签到。</w:t>
      </w:r>
    </w:p>
    <w:p>
      <w:pPr>
        <w:numPr>
          <w:ilvl w:val="0"/>
          <w:numId w:val="3"/>
        </w:numPr>
        <w:ind w:firstLine="640"/>
        <w:rPr>
          <w:bCs/>
        </w:rPr>
      </w:pPr>
      <w:r>
        <w:rPr>
          <w:rFonts w:hint="eastAsia"/>
          <w:bCs/>
        </w:rPr>
        <w:t>做好个人防护（佩带口罩，展示二码），注意会场秩序，避免大声喧哗，手机静音状态。</w:t>
      </w:r>
    </w:p>
    <w:p>
      <w:pPr>
        <w:ind w:firstLine="640"/>
      </w:pPr>
    </w:p>
    <w:p>
      <w:pPr>
        <w:ind w:firstLine="640"/>
        <w:rPr>
          <w:rFonts w:ascii="仿宋" w:hAnsi="仿宋" w:cs="仿宋"/>
        </w:rPr>
      </w:pPr>
    </w:p>
    <w:p>
      <w:pPr>
        <w:ind w:firstLine="640"/>
        <w:jc w:val="right"/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芜湖城市园林集团有限公司     </w:t>
      </w:r>
    </w:p>
    <w:p>
      <w:pPr>
        <w:ind w:firstLine="640"/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                      2022年9月</w:t>
      </w:r>
      <w:r>
        <w:rPr>
          <w:rFonts w:hint="eastAsia" w:ascii="仿宋" w:hAnsi="仿宋" w:cs="仿宋"/>
          <w:lang w:val="en-US" w:eastAsia="zh-CN"/>
        </w:rPr>
        <w:t>2</w:t>
      </w:r>
      <w:r>
        <w:rPr>
          <w:rFonts w:hint="eastAsia" w:ascii="仿宋" w:hAnsi="仿宋" w:cs="仿宋"/>
        </w:rPr>
        <w:t>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30A8B"/>
    <w:multiLevelType w:val="singleLevel"/>
    <w:tmpl w:val="F0130A8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7606D3"/>
    <w:multiLevelType w:val="singleLevel"/>
    <w:tmpl w:val="0F7606D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39AB26"/>
    <w:multiLevelType w:val="singleLevel"/>
    <w:tmpl w:val="7B39AB26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NGI0NWRkMWYyM2RiMDdhZTY1ZTA0M2EwYzY3YzEifQ=="/>
  </w:docVars>
  <w:rsids>
    <w:rsidRoot w:val="00321D7E"/>
    <w:rsid w:val="00044E47"/>
    <w:rsid w:val="00057F0A"/>
    <w:rsid w:val="00084B87"/>
    <w:rsid w:val="000A314E"/>
    <w:rsid w:val="000E0567"/>
    <w:rsid w:val="000F5ACF"/>
    <w:rsid w:val="00110DE3"/>
    <w:rsid w:val="001E09EC"/>
    <w:rsid w:val="00243111"/>
    <w:rsid w:val="00321D7E"/>
    <w:rsid w:val="003C57D4"/>
    <w:rsid w:val="003D35E4"/>
    <w:rsid w:val="003F31D7"/>
    <w:rsid w:val="00457CE9"/>
    <w:rsid w:val="00570132"/>
    <w:rsid w:val="005811DE"/>
    <w:rsid w:val="0071796D"/>
    <w:rsid w:val="00742951"/>
    <w:rsid w:val="009104AD"/>
    <w:rsid w:val="009E6E95"/>
    <w:rsid w:val="00B17914"/>
    <w:rsid w:val="00B772A2"/>
    <w:rsid w:val="00C12841"/>
    <w:rsid w:val="00CF2F91"/>
    <w:rsid w:val="00D14C8B"/>
    <w:rsid w:val="00E56C3C"/>
    <w:rsid w:val="00EB12DF"/>
    <w:rsid w:val="00EB28CC"/>
    <w:rsid w:val="00F27646"/>
    <w:rsid w:val="00FC5684"/>
    <w:rsid w:val="05B76A31"/>
    <w:rsid w:val="06B16F32"/>
    <w:rsid w:val="17123511"/>
    <w:rsid w:val="18BF79F8"/>
    <w:rsid w:val="19546138"/>
    <w:rsid w:val="1A9840A1"/>
    <w:rsid w:val="25A76596"/>
    <w:rsid w:val="2EF32FF2"/>
    <w:rsid w:val="40F75459"/>
    <w:rsid w:val="471D52E0"/>
    <w:rsid w:val="475278D9"/>
    <w:rsid w:val="4CC01E91"/>
    <w:rsid w:val="5701514A"/>
    <w:rsid w:val="5DC45CF7"/>
    <w:rsid w:val="624C3600"/>
    <w:rsid w:val="68CD3462"/>
    <w:rsid w:val="70C36E28"/>
    <w:rsid w:val="73F04CF0"/>
    <w:rsid w:val="7627789A"/>
    <w:rsid w:val="78483D26"/>
    <w:rsid w:val="7AC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Char"/>
    <w:basedOn w:val="5"/>
    <w:link w:val="3"/>
    <w:semiHidden/>
    <w:uiPriority w:val="99"/>
    <w:rPr>
      <w:rFonts w:eastAsia="仿宋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521</Words>
  <Characters>542</Characters>
  <Lines>4</Lines>
  <Paragraphs>1</Paragraphs>
  <TotalTime>24</TotalTime>
  <ScaleCrop>false</ScaleCrop>
  <LinksUpToDate>false</LinksUpToDate>
  <CharactersWithSpaces>574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2022-05-10T07:14:00Z</dcterms:created>
  <dc:creator>姚佳</dc:creator>
  <cp:lastModifiedBy>Administrator</cp:lastModifiedBy>
  <cp:lastPrinted>2022-09-02T10:19:00Z</cp:lastPrinted>
  <dcterms:modified xsi:type="dcterms:W3CDTF">2022-09-02T11:53:07Z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E0B87665F7C94874AB728B2A56C31D96</vt:lpwstr>
  </property>
</Properties>
</file>